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82531" w14:textId="3DA68957" w:rsidR="009743BE" w:rsidRPr="00043C0A" w:rsidRDefault="00B56103" w:rsidP="00043C0A">
      <w:pPr>
        <w:jc w:val="center"/>
        <w:rPr>
          <w:b/>
          <w:bCs/>
          <w:sz w:val="32"/>
          <w:szCs w:val="32"/>
          <w:u w:val="single"/>
        </w:rPr>
      </w:pPr>
      <w:r w:rsidRPr="00043C0A">
        <w:rPr>
          <w:b/>
          <w:bCs/>
          <w:sz w:val="32"/>
          <w:szCs w:val="32"/>
          <w:u w:val="single"/>
        </w:rPr>
        <w:t>MATH PLACEMENT TEST</w:t>
      </w:r>
      <w:r w:rsidR="00043C0A" w:rsidRPr="00043C0A">
        <w:rPr>
          <w:b/>
          <w:bCs/>
          <w:sz w:val="32"/>
          <w:szCs w:val="32"/>
          <w:u w:val="single"/>
        </w:rPr>
        <w:t xml:space="preserve"> INSTRUCTIONS</w:t>
      </w:r>
    </w:p>
    <w:p w14:paraId="7D19BC85" w14:textId="77777777" w:rsidR="00B56103" w:rsidRDefault="00B56103" w:rsidP="00B56103">
      <w:pPr>
        <w:jc w:val="center"/>
      </w:pPr>
    </w:p>
    <w:p w14:paraId="1B5F776F" w14:textId="38758B55" w:rsidR="00424715" w:rsidRDefault="00B56103" w:rsidP="00424715">
      <w:pPr>
        <w:jc w:val="center"/>
      </w:pPr>
      <w:r>
        <w:t xml:space="preserve">Please log into your CANVAS site on ECU’s homepage.  </w:t>
      </w:r>
      <w:r w:rsidR="00424715">
        <w:t>Y</w:t>
      </w:r>
      <w:r>
        <w:t>ou</w:t>
      </w:r>
      <w:r w:rsidR="00424715">
        <w:t xml:space="preserve"> will see one of these two placement</w:t>
      </w:r>
      <w:r>
        <w:t xml:space="preserve"> course</w:t>
      </w:r>
      <w:r w:rsidR="00424715">
        <w:t>s</w:t>
      </w:r>
      <w:r>
        <w:t xml:space="preserve"> called</w:t>
      </w:r>
      <w:r w:rsidR="00424715">
        <w:t>,</w:t>
      </w:r>
      <w:r>
        <w:t xml:space="preserve"> “ECU Math Placement Test</w:t>
      </w:r>
      <w:r w:rsidR="00424715">
        <w:t>,</w:t>
      </w:r>
      <w:r>
        <w:t>”</w:t>
      </w:r>
      <w:r w:rsidR="00424715">
        <w:t xml:space="preserve"> depending upon which academic year you enrolled.</w:t>
      </w:r>
    </w:p>
    <w:p w14:paraId="5E908011" w14:textId="6A6800AA" w:rsidR="00424715" w:rsidRDefault="00424715" w:rsidP="00B56103">
      <w:pPr>
        <w:jc w:val="center"/>
      </w:pPr>
      <w:r>
        <w:rPr>
          <w:noProof/>
        </w:rPr>
        <w:drawing>
          <wp:inline distT="0" distB="0" distL="0" distR="0" wp14:anchorId="6E2612C0" wp14:editId="509BF2C5">
            <wp:extent cx="1504950" cy="16097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2831" t="27273" r="79688" b="44276"/>
                    <a:stretch/>
                  </pic:blipFill>
                  <pic:spPr bwMode="auto">
                    <a:xfrm>
                      <a:off x="0" y="0"/>
                      <a:ext cx="1505499" cy="16103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</w:rPr>
        <w:drawing>
          <wp:inline distT="0" distB="0" distL="0" distR="0" wp14:anchorId="362AF1F8" wp14:editId="2891809A">
            <wp:extent cx="1390650" cy="1409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0880" t="29462" r="72207" b="45622"/>
                    <a:stretch/>
                  </pic:blipFill>
                  <pic:spPr bwMode="auto">
                    <a:xfrm>
                      <a:off x="0" y="0"/>
                      <a:ext cx="1390650" cy="1409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67D075" w14:textId="63E407E5" w:rsidR="00305167" w:rsidRDefault="00305167" w:rsidP="00B56103">
      <w:pPr>
        <w:jc w:val="center"/>
      </w:pPr>
    </w:p>
    <w:p w14:paraId="5557DE7A" w14:textId="59EF461B" w:rsidR="00B56103" w:rsidRDefault="00B56103" w:rsidP="00B56103">
      <w:pPr>
        <w:jc w:val="center"/>
      </w:pPr>
      <w:r>
        <w:t xml:space="preserve">All </w:t>
      </w:r>
      <w:r>
        <w:rPr>
          <w:u w:val="single"/>
        </w:rPr>
        <w:t>deposited</w:t>
      </w:r>
      <w:r>
        <w:t xml:space="preserve"> transfer</w:t>
      </w:r>
      <w:r w:rsidR="00424715">
        <w:t xml:space="preserve"> </w:t>
      </w:r>
      <w:r>
        <w:t>s</w:t>
      </w:r>
      <w:r w:rsidR="00424715">
        <w:t>tudents</w:t>
      </w:r>
      <w:r>
        <w:t xml:space="preserve"> and freshman should have access to the site.</w:t>
      </w:r>
    </w:p>
    <w:p w14:paraId="5A5449D1" w14:textId="240DEED6" w:rsidR="00B56103" w:rsidRDefault="00B56103" w:rsidP="00B56103">
      <w:pPr>
        <w:jc w:val="center"/>
      </w:pPr>
      <w:r>
        <w:t xml:space="preserve">You MAY NOT NEED to take the math placement test.  Once you log onto the Canvas site, please read all instructions </w:t>
      </w:r>
      <w:r w:rsidR="00EC1311">
        <w:t xml:space="preserve">on </w:t>
      </w:r>
      <w:r w:rsidR="00072E47">
        <w:t xml:space="preserve">the Homepage </w:t>
      </w:r>
      <w:r>
        <w:t>to determine if the test is needed for you and your major.</w:t>
      </w:r>
    </w:p>
    <w:p w14:paraId="29134585" w14:textId="5ADF1429" w:rsidR="00B56103" w:rsidRDefault="00B56103" w:rsidP="00B56103">
      <w:pPr>
        <w:jc w:val="center"/>
      </w:pPr>
      <w:r>
        <w:t xml:space="preserve">There are 3 tests (you may need to take 1, 2, or all 3 tests, depending </w:t>
      </w:r>
      <w:r w:rsidR="00424715">
        <w:t>up</w:t>
      </w:r>
      <w:r>
        <w:t xml:space="preserve">on which math </w:t>
      </w:r>
      <w:r w:rsidR="00424715">
        <w:t xml:space="preserve">course </w:t>
      </w:r>
      <w:r>
        <w:t xml:space="preserve">you </w:t>
      </w:r>
      <w:r w:rsidR="00424715">
        <w:t>want to register</w:t>
      </w:r>
      <w:r>
        <w:t>).</w:t>
      </w:r>
    </w:p>
    <w:p w14:paraId="3E984FB7" w14:textId="3887A1E1" w:rsidR="00B56103" w:rsidRDefault="00B56103" w:rsidP="00043C0A">
      <w:pPr>
        <w:jc w:val="center"/>
      </w:pPr>
      <w:r>
        <w:t>*</w:t>
      </w:r>
      <w:r w:rsidRPr="00043C0A">
        <w:rPr>
          <w:b/>
          <w:bCs/>
        </w:rPr>
        <w:t>1</w:t>
      </w:r>
      <w:r w:rsidRPr="00043C0A">
        <w:rPr>
          <w:b/>
          <w:bCs/>
          <w:vertAlign w:val="superscript"/>
        </w:rPr>
        <w:t>st</w:t>
      </w:r>
      <w:r w:rsidRPr="00043C0A">
        <w:rPr>
          <w:b/>
          <w:bCs/>
        </w:rPr>
        <w:t xml:space="preserve"> test</w:t>
      </w:r>
      <w:r>
        <w:t xml:space="preserve"> determines whether you </w:t>
      </w:r>
      <w:r w:rsidR="00424715">
        <w:t>can enroll into</w:t>
      </w:r>
      <w:r>
        <w:t xml:space="preserve"> MATH 1065, 2127, and 2283.</w:t>
      </w:r>
    </w:p>
    <w:p w14:paraId="229F62A8" w14:textId="58891BB4" w:rsidR="00B56103" w:rsidRDefault="00B56103" w:rsidP="00043C0A">
      <w:pPr>
        <w:jc w:val="center"/>
      </w:pPr>
      <w:r>
        <w:t>*</w:t>
      </w:r>
      <w:r w:rsidRPr="00043C0A">
        <w:rPr>
          <w:b/>
          <w:bCs/>
        </w:rPr>
        <w:t>2</w:t>
      </w:r>
      <w:r w:rsidRPr="00043C0A">
        <w:rPr>
          <w:b/>
          <w:bCs/>
          <w:vertAlign w:val="superscript"/>
        </w:rPr>
        <w:t>nd</w:t>
      </w:r>
      <w:r w:rsidRPr="00043C0A">
        <w:rPr>
          <w:b/>
          <w:bCs/>
        </w:rPr>
        <w:t xml:space="preserve"> test</w:t>
      </w:r>
      <w:r>
        <w:t xml:space="preserve"> determines </w:t>
      </w:r>
      <w:r w:rsidR="00424715">
        <w:t xml:space="preserve">enrollment into </w:t>
      </w:r>
      <w:r>
        <w:t>MATH 1083, 2119, and 2121 (</w:t>
      </w:r>
      <w:r w:rsidR="00DF388B">
        <w:t>2</w:t>
      </w:r>
      <w:r w:rsidR="00DF388B" w:rsidRPr="00DF388B">
        <w:rPr>
          <w:vertAlign w:val="superscript"/>
        </w:rPr>
        <w:t>nd</w:t>
      </w:r>
      <w:r w:rsidR="00DF388B">
        <w:t xml:space="preserve"> </w:t>
      </w:r>
      <w:r>
        <w:t xml:space="preserve">test </w:t>
      </w:r>
      <w:r w:rsidR="00424715">
        <w:t>will op</w:t>
      </w:r>
      <w:r w:rsidR="00DF388B">
        <w:t xml:space="preserve">en for access </w:t>
      </w:r>
      <w:r>
        <w:t>once you a</w:t>
      </w:r>
      <w:r w:rsidR="00DF388B">
        <w:t>chieve a</w:t>
      </w:r>
      <w:r>
        <w:t xml:space="preserve"> score of 17 or higher</w:t>
      </w:r>
      <w:r w:rsidR="00DF388B">
        <w:t xml:space="preserve"> on the 1</w:t>
      </w:r>
      <w:r w:rsidR="00DF388B" w:rsidRPr="00DF388B">
        <w:rPr>
          <w:vertAlign w:val="superscript"/>
        </w:rPr>
        <w:t>st</w:t>
      </w:r>
      <w:r w:rsidR="00DF388B">
        <w:t xml:space="preserve"> test</w:t>
      </w:r>
      <w:r>
        <w:t>)</w:t>
      </w:r>
      <w:r w:rsidR="00DF388B">
        <w:t>.</w:t>
      </w:r>
    </w:p>
    <w:p w14:paraId="168FC9B4" w14:textId="4ECD7951" w:rsidR="00B56103" w:rsidRDefault="00B56103" w:rsidP="00043C0A">
      <w:pPr>
        <w:jc w:val="center"/>
      </w:pPr>
      <w:r>
        <w:t>*</w:t>
      </w:r>
      <w:r w:rsidRPr="00043C0A">
        <w:rPr>
          <w:b/>
          <w:bCs/>
        </w:rPr>
        <w:t>3</w:t>
      </w:r>
      <w:r w:rsidRPr="00043C0A">
        <w:rPr>
          <w:b/>
          <w:bCs/>
          <w:vertAlign w:val="superscript"/>
        </w:rPr>
        <w:t>rd</w:t>
      </w:r>
      <w:r w:rsidRPr="00043C0A">
        <w:rPr>
          <w:b/>
          <w:bCs/>
        </w:rPr>
        <w:t xml:space="preserve"> test</w:t>
      </w:r>
      <w:r>
        <w:t xml:space="preserve"> determines </w:t>
      </w:r>
      <w:r w:rsidR="00796C01">
        <w:t>enrollment into</w:t>
      </w:r>
      <w:r>
        <w:t xml:space="preserve"> MATH 2171 (</w:t>
      </w:r>
      <w:r w:rsidR="00DF388B">
        <w:t>3</w:t>
      </w:r>
      <w:r w:rsidR="00DF388B" w:rsidRPr="00DF388B">
        <w:rPr>
          <w:vertAlign w:val="superscript"/>
        </w:rPr>
        <w:t>rd</w:t>
      </w:r>
      <w:r w:rsidR="00DF388B">
        <w:t xml:space="preserve"> test will open for</w:t>
      </w:r>
      <w:r>
        <w:t xml:space="preserve"> access once you </w:t>
      </w:r>
      <w:r w:rsidR="00DF388B">
        <w:t xml:space="preserve">achieve </w:t>
      </w:r>
      <w:r>
        <w:t>a score of 12</w:t>
      </w:r>
      <w:r w:rsidR="00305167">
        <w:t xml:space="preserve"> </w:t>
      </w:r>
      <w:r>
        <w:t>or higher</w:t>
      </w:r>
      <w:r w:rsidR="00DF388B">
        <w:t xml:space="preserve"> on the 2</w:t>
      </w:r>
      <w:r w:rsidR="00DF388B" w:rsidRPr="00DF388B">
        <w:rPr>
          <w:vertAlign w:val="superscript"/>
        </w:rPr>
        <w:t>nd</w:t>
      </w:r>
      <w:r w:rsidR="00DF388B">
        <w:t xml:space="preserve"> test</w:t>
      </w:r>
      <w:r>
        <w:t>)</w:t>
      </w:r>
      <w:r w:rsidR="00DF388B">
        <w:t>.</w:t>
      </w:r>
    </w:p>
    <w:p w14:paraId="1B341FE1" w14:textId="49B9293C" w:rsidR="00B56103" w:rsidRPr="00B56103" w:rsidRDefault="00B56103" w:rsidP="00B56103">
      <w:pPr>
        <w:jc w:val="center"/>
        <w:rPr>
          <w:b/>
          <w:bCs/>
          <w:i/>
          <w:iCs/>
        </w:rPr>
      </w:pPr>
      <w:r w:rsidRPr="00B56103">
        <w:rPr>
          <w:b/>
          <w:bCs/>
          <w:i/>
          <w:iCs/>
        </w:rPr>
        <w:t xml:space="preserve">You have 2 attempts </w:t>
      </w:r>
      <w:r w:rsidR="00305167">
        <w:rPr>
          <w:b/>
          <w:bCs/>
          <w:i/>
          <w:iCs/>
        </w:rPr>
        <w:t>on</w:t>
      </w:r>
      <w:r w:rsidRPr="00B56103">
        <w:rPr>
          <w:b/>
          <w:bCs/>
          <w:i/>
          <w:iCs/>
        </w:rPr>
        <w:t xml:space="preserve"> each test</w:t>
      </w:r>
      <w:r w:rsidR="00305167">
        <w:rPr>
          <w:b/>
          <w:bCs/>
          <w:i/>
          <w:iCs/>
        </w:rPr>
        <w:t xml:space="preserve"> to achieve a placement score</w:t>
      </w:r>
      <w:r w:rsidRPr="00B56103">
        <w:rPr>
          <w:b/>
          <w:bCs/>
          <w:i/>
          <w:iCs/>
        </w:rPr>
        <w:t>.</w:t>
      </w:r>
    </w:p>
    <w:p w14:paraId="3613E15C" w14:textId="75A632D5" w:rsidR="00B56103" w:rsidRDefault="00B56103" w:rsidP="00B56103">
      <w:pPr>
        <w:jc w:val="center"/>
      </w:pPr>
      <w:r>
        <w:t xml:space="preserve">You may take a practice test found here </w:t>
      </w:r>
      <w:hyperlink r:id="rId6" w:history="1">
        <w:r w:rsidRPr="00701052">
          <w:rPr>
            <w:rStyle w:val="Hyperlink"/>
          </w:rPr>
          <w:t>https://math.ecu.edu/placement/</w:t>
        </w:r>
      </w:hyperlink>
      <w:r>
        <w:t xml:space="preserve"> </w:t>
      </w:r>
    </w:p>
    <w:p w14:paraId="45E353A9" w14:textId="5ADED524" w:rsidR="00B56103" w:rsidRDefault="00B56103" w:rsidP="00B56103">
      <w:pPr>
        <w:jc w:val="center"/>
      </w:pPr>
      <w:r>
        <w:t>You may also review various topics in the Canvas site</w:t>
      </w:r>
      <w:r w:rsidR="00DF388B">
        <w:t xml:space="preserve"> or schedule a session with a virtual math tutor (free of charge)</w:t>
      </w:r>
      <w:r>
        <w:t>.</w:t>
      </w:r>
    </w:p>
    <w:p w14:paraId="65F245EF" w14:textId="343B5422" w:rsidR="00B56103" w:rsidRDefault="00B56103" w:rsidP="00B56103">
      <w:r w:rsidRPr="00043C0A">
        <w:rPr>
          <w:b/>
          <w:bCs/>
        </w:rPr>
        <w:t>QUESTIONS</w:t>
      </w:r>
      <w:r w:rsidR="00043C0A">
        <w:rPr>
          <w:b/>
          <w:bCs/>
        </w:rPr>
        <w:t>?</w:t>
      </w:r>
    </w:p>
    <w:p w14:paraId="3806DD7B" w14:textId="3338B293" w:rsidR="00B56103" w:rsidRDefault="00B56103" w:rsidP="00043C0A">
      <w:pPr>
        <w:pStyle w:val="ListParagraph"/>
        <w:numPr>
          <w:ilvl w:val="0"/>
          <w:numId w:val="1"/>
        </w:numPr>
      </w:pPr>
      <w:r>
        <w:t>If you have questions about which test you need, please</w:t>
      </w:r>
      <w:r w:rsidR="00DF388B">
        <w:t xml:space="preserve"> contact</w:t>
      </w:r>
      <w:r>
        <w:t xml:space="preserve"> your academic advisor.</w:t>
      </w:r>
    </w:p>
    <w:p w14:paraId="3ADD9065" w14:textId="77777777" w:rsidR="0022435F" w:rsidRDefault="00B56103" w:rsidP="0022435F">
      <w:pPr>
        <w:pStyle w:val="ListParagraph"/>
        <w:numPr>
          <w:ilvl w:val="0"/>
          <w:numId w:val="1"/>
        </w:numPr>
      </w:pPr>
      <w:r>
        <w:t>If you do not have an advisor, you can find advising information by major here</w:t>
      </w:r>
      <w:r w:rsidRPr="00B56103">
        <w:t xml:space="preserve"> </w:t>
      </w:r>
      <w:hyperlink r:id="rId7" w:history="1">
        <w:r w:rsidRPr="00701052">
          <w:rPr>
            <w:rStyle w:val="Hyperlink"/>
          </w:rPr>
          <w:t>https://advising.ecu.edu/advisor-contact-list/</w:t>
        </w:r>
      </w:hyperlink>
      <w:r>
        <w:t xml:space="preserve"> </w:t>
      </w:r>
    </w:p>
    <w:p w14:paraId="588FD0CE" w14:textId="241B000C" w:rsidR="00B56103" w:rsidRPr="00B56103" w:rsidRDefault="00043C0A" w:rsidP="0022435F">
      <w:pPr>
        <w:pStyle w:val="ListParagraph"/>
        <w:numPr>
          <w:ilvl w:val="0"/>
          <w:numId w:val="1"/>
        </w:numPr>
      </w:pPr>
      <w:r>
        <w:t>If you need help with Canvas, there is a “canvas help” button on the Canvas dashboard.</w:t>
      </w:r>
    </w:p>
    <w:sectPr w:rsidR="00B56103" w:rsidRPr="00B561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C50BF"/>
    <w:multiLevelType w:val="hybridMultilevel"/>
    <w:tmpl w:val="D1286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4400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103"/>
    <w:rsid w:val="00043C0A"/>
    <w:rsid w:val="00072E47"/>
    <w:rsid w:val="0022435F"/>
    <w:rsid w:val="00305167"/>
    <w:rsid w:val="003D3855"/>
    <w:rsid w:val="00424715"/>
    <w:rsid w:val="00796C01"/>
    <w:rsid w:val="007F1D8C"/>
    <w:rsid w:val="009743BE"/>
    <w:rsid w:val="00B56103"/>
    <w:rsid w:val="00B86060"/>
    <w:rsid w:val="00BA39B0"/>
    <w:rsid w:val="00BD0555"/>
    <w:rsid w:val="00DF388B"/>
    <w:rsid w:val="00E7024B"/>
    <w:rsid w:val="00EC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713BD"/>
  <w15:chartTrackingRefBased/>
  <w15:docId w15:val="{61A72CCE-6A2A-4E9E-8C75-3D48A17DF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61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610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43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vising.ecu.edu/advisor-contact-li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th.ecu.edu/placemen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</dc:creator>
  <cp:keywords/>
  <dc:description/>
  <cp:lastModifiedBy>Godley, Sandra Baker</cp:lastModifiedBy>
  <cp:revision>2</cp:revision>
  <cp:lastPrinted>2022-12-09T17:41:00Z</cp:lastPrinted>
  <dcterms:created xsi:type="dcterms:W3CDTF">2022-12-12T13:18:00Z</dcterms:created>
  <dcterms:modified xsi:type="dcterms:W3CDTF">2022-12-12T13:18:00Z</dcterms:modified>
</cp:coreProperties>
</file>